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27B747A5">
                <wp:simplePos x="0" y="0"/>
                <wp:positionH relativeFrom="page">
                  <wp:posOffset>5298245</wp:posOffset>
                </wp:positionH>
                <wp:positionV relativeFrom="paragraph">
                  <wp:posOffset>196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06A38F67" w:rsidR="00702BBA" w:rsidRPr="007446A4" w:rsidRDefault="00DD418E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BC118AA" wp14:editId="49DC1F14">
                                  <wp:extent cx="390525" cy="552450"/>
                                  <wp:effectExtent l="0" t="0" r="9525" b="0"/>
                                  <wp:docPr id="2" name="Picture 2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DB1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77224A77" w:rsidR="00702BBA" w:rsidRPr="00702BBA" w:rsidRDefault="00862C51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4</w:t>
                            </w:r>
                            <w:r w:rsidR="0081697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hours</w:t>
                            </w:r>
                            <w:r w:rsidR="00E6419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166057C1" w:rsidR="00702BBA" w:rsidRPr="000D11C8" w:rsidRDefault="00862C51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Education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06A38F67" w:rsidR="00702BBA" w:rsidRPr="007446A4" w:rsidRDefault="00DD418E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BC118AA" wp14:editId="49DC1F14">
                            <wp:extent cx="390525" cy="552450"/>
                            <wp:effectExtent l="0" t="0" r="9525" b="0"/>
                            <wp:docPr id="2" name="Picture 2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DB1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77224A77" w:rsidR="00702BBA" w:rsidRPr="00702BBA" w:rsidRDefault="00862C51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4</w:t>
                      </w:r>
                      <w:r w:rsidR="0081697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hours</w:t>
                      </w:r>
                      <w:r w:rsidR="00E6419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166057C1" w:rsidR="00702BBA" w:rsidRPr="000D11C8" w:rsidRDefault="00862C51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Education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22899904" w:rsidR="004F2959" w:rsidRDefault="004F2959"/>
    <w:p w14:paraId="3DE4BCDA" w14:textId="0F929D27" w:rsidR="004F2959" w:rsidRDefault="004F2959"/>
    <w:p w14:paraId="6EB4506F" w14:textId="7042F1DB" w:rsidR="00FC5DB1" w:rsidRDefault="00FC5DB1">
      <w:r>
        <w:t>Teachers’ Notes</w:t>
      </w:r>
    </w:p>
    <w:p w14:paraId="77BBF7CF" w14:textId="5CED2D79" w:rsidR="004F2959" w:rsidRDefault="00346E2D">
      <w:r>
        <w:t xml:space="preserve">Y9 Project: </w:t>
      </w:r>
      <w:proofErr w:type="spellStart"/>
      <w:r w:rsidR="00DD418E">
        <w:rPr>
          <w:sz w:val="28"/>
          <w:szCs w:val="28"/>
        </w:rPr>
        <w:t>Gaokao</w:t>
      </w:r>
      <w:proofErr w:type="spellEnd"/>
    </w:p>
    <w:p w14:paraId="2FF754A3" w14:textId="4266AAAD" w:rsidR="00DD418E" w:rsidRDefault="00DD41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project will help your students revise vocabulary to do with school and give them a deeper insight into the experience of Chinese students and the </w:t>
      </w:r>
      <w:proofErr w:type="spellStart"/>
      <w:r>
        <w:rPr>
          <w:rFonts w:ascii="Arial" w:hAnsi="Arial" w:cs="Arial"/>
          <w:i/>
        </w:rPr>
        <w:t>Gaokao</w:t>
      </w:r>
      <w:proofErr w:type="spellEnd"/>
      <w:r>
        <w:rPr>
          <w:rFonts w:ascii="Arial" w:hAnsi="Arial" w:cs="Arial"/>
          <w:i/>
        </w:rPr>
        <w:t xml:space="preserve"> exam.</w:t>
      </w:r>
    </w:p>
    <w:p w14:paraId="5EAC5C58" w14:textId="6319D11A" w:rsidR="00346E2D" w:rsidRPr="00FC5DB1" w:rsidRDefault="00270E79">
      <w:pPr>
        <w:rPr>
          <w:rFonts w:ascii="Arial" w:hAnsi="Arial" w:cs="Arial"/>
          <w:i/>
        </w:rPr>
      </w:pPr>
      <w:r w:rsidRPr="00FC5DB1">
        <w:rPr>
          <w:rFonts w:ascii="Arial" w:hAnsi="Arial" w:cs="Arial"/>
          <w:i/>
        </w:rPr>
        <w:t xml:space="preserve">There are research tasks as well as language tasks </w:t>
      </w:r>
      <w:r w:rsidR="00DD418E">
        <w:rPr>
          <w:rFonts w:ascii="Arial" w:hAnsi="Arial" w:cs="Arial"/>
          <w:i/>
        </w:rPr>
        <w:t xml:space="preserve">including dictionary work, numeracy revision and a chance to enjoy part of a movie.  There are two writing tasks: a message writing exercise that will improve their use of conversational language and a picture description.  Both of these involve forming questions, a vital and sometimes overlooked skill in language learning.  There are </w:t>
      </w:r>
      <w:r w:rsidRPr="00FC5DB1">
        <w:rPr>
          <w:rFonts w:ascii="Arial" w:hAnsi="Arial" w:cs="Arial"/>
          <w:i/>
        </w:rPr>
        <w:t xml:space="preserve">two Chairman’s Bao features to boost listening and reading skills.  </w:t>
      </w:r>
      <w:r w:rsidR="00DD418E">
        <w:rPr>
          <w:rFonts w:ascii="Arial" w:hAnsi="Arial" w:cs="Arial"/>
          <w:i/>
        </w:rPr>
        <w:t xml:space="preserve">The section on the Imperial exam system will help your students learn more about Chinese history and the linked poetry task </w:t>
      </w:r>
      <w:r w:rsidRPr="00FC5DB1">
        <w:rPr>
          <w:rFonts w:ascii="Arial" w:hAnsi="Arial" w:cs="Arial"/>
          <w:i/>
        </w:rPr>
        <w:t xml:space="preserve">will give your students practice in using authentic texts.  </w:t>
      </w:r>
    </w:p>
    <w:p w14:paraId="240C9CAA" w14:textId="12E2F76F" w:rsidR="00346E2D" w:rsidRDefault="00346E2D"/>
    <w:p w14:paraId="283B105A" w14:textId="77777777" w:rsidR="00346E2D" w:rsidRDefault="00346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4F2959" w14:paraId="7C9E1BC4" w14:textId="77777777" w:rsidTr="00D13934">
        <w:tc>
          <w:tcPr>
            <w:tcW w:w="5240" w:type="dxa"/>
          </w:tcPr>
          <w:p w14:paraId="1916F02B" w14:textId="2B065C53" w:rsidR="004F2959" w:rsidRDefault="004F2959">
            <w:r>
              <w:t>Task Number</w:t>
            </w:r>
          </w:p>
        </w:tc>
        <w:tc>
          <w:tcPr>
            <w:tcW w:w="992" w:type="dxa"/>
          </w:tcPr>
          <w:p w14:paraId="200861D6" w14:textId="4DBECC69" w:rsidR="004F2959" w:rsidRDefault="004F2959">
            <w:r w:rsidRPr="004F2959">
              <w:rPr>
                <w:sz w:val="16"/>
              </w:rPr>
              <w:t>Est. time to complete</w:t>
            </w:r>
          </w:p>
        </w:tc>
      </w:tr>
      <w:tr w:rsidR="004F2959" w14:paraId="7FB434D6" w14:textId="77777777" w:rsidTr="00D13934">
        <w:tc>
          <w:tcPr>
            <w:tcW w:w="5240" w:type="dxa"/>
          </w:tcPr>
          <w:p w14:paraId="7A798292" w14:textId="6DD45687" w:rsidR="004F2959" w:rsidRDefault="004F2959">
            <w:r>
              <w:t xml:space="preserve">Task 1:  </w:t>
            </w:r>
            <w:r w:rsidR="00DD418E">
              <w:t>The name of the exam</w:t>
            </w:r>
          </w:p>
        </w:tc>
        <w:tc>
          <w:tcPr>
            <w:tcW w:w="992" w:type="dxa"/>
          </w:tcPr>
          <w:p w14:paraId="229315B3" w14:textId="09325056" w:rsidR="004F2959" w:rsidRDefault="00DD418E">
            <w:r>
              <w:t>3</w:t>
            </w:r>
            <w:r w:rsidR="004F2959">
              <w:t>0 mins</w:t>
            </w:r>
          </w:p>
        </w:tc>
      </w:tr>
      <w:tr w:rsidR="00346E2D" w14:paraId="79F18D35" w14:textId="77777777" w:rsidTr="00D13934">
        <w:tc>
          <w:tcPr>
            <w:tcW w:w="5240" w:type="dxa"/>
          </w:tcPr>
          <w:p w14:paraId="3F5BFA84" w14:textId="52DBE41B" w:rsidR="00346E2D" w:rsidRDefault="00346E2D" w:rsidP="00346E2D">
            <w:r>
              <w:t xml:space="preserve">Task 2:  </w:t>
            </w:r>
            <w:r w:rsidR="00DD418E">
              <w:t xml:space="preserve">Talking about the </w:t>
            </w:r>
            <w:proofErr w:type="spellStart"/>
            <w:r w:rsidR="00DD418E">
              <w:t>Gaokao</w:t>
            </w:r>
            <w:proofErr w:type="spellEnd"/>
          </w:p>
        </w:tc>
        <w:tc>
          <w:tcPr>
            <w:tcW w:w="992" w:type="dxa"/>
          </w:tcPr>
          <w:p w14:paraId="46A66EB2" w14:textId="750FDDAA" w:rsidR="00346E2D" w:rsidRDefault="00B93D66" w:rsidP="00346E2D">
            <w:r>
              <w:t>4</w:t>
            </w:r>
            <w:r w:rsidR="00DD418E">
              <w:t>5</w:t>
            </w:r>
            <w:r w:rsidR="00006BEB">
              <w:t xml:space="preserve"> mins</w:t>
            </w:r>
          </w:p>
        </w:tc>
      </w:tr>
      <w:tr w:rsidR="00346E2D" w14:paraId="6AF92F34" w14:textId="77777777" w:rsidTr="00D13934">
        <w:tc>
          <w:tcPr>
            <w:tcW w:w="5240" w:type="dxa"/>
          </w:tcPr>
          <w:p w14:paraId="42C335B2" w14:textId="7B12A8CC" w:rsidR="00346E2D" w:rsidRDefault="00346E2D" w:rsidP="00346E2D">
            <w:r>
              <w:t xml:space="preserve">Task </w:t>
            </w:r>
            <w:r w:rsidR="009A3A14">
              <w:t>3</w:t>
            </w:r>
            <w:r>
              <w:t xml:space="preserve">:  </w:t>
            </w:r>
            <w:r w:rsidR="00DD418E">
              <w:t xml:space="preserve">TCB: A big send-off for </w:t>
            </w:r>
            <w:proofErr w:type="spellStart"/>
            <w:r w:rsidR="00DD418E">
              <w:t>Gaokao</w:t>
            </w:r>
            <w:proofErr w:type="spellEnd"/>
            <w:r w:rsidR="00DD418E">
              <w:t xml:space="preserve"> students</w:t>
            </w:r>
          </w:p>
        </w:tc>
        <w:tc>
          <w:tcPr>
            <w:tcW w:w="992" w:type="dxa"/>
          </w:tcPr>
          <w:p w14:paraId="55EFC8DA" w14:textId="3445BAFD" w:rsidR="00346E2D" w:rsidRDefault="009A3A14" w:rsidP="00346E2D">
            <w:r>
              <w:t>30 mins</w:t>
            </w:r>
          </w:p>
        </w:tc>
      </w:tr>
      <w:tr w:rsidR="00346E2D" w14:paraId="024D1A9B" w14:textId="77777777" w:rsidTr="00D13934">
        <w:tc>
          <w:tcPr>
            <w:tcW w:w="5240" w:type="dxa"/>
          </w:tcPr>
          <w:p w14:paraId="7494E030" w14:textId="6CD89184" w:rsidR="00346E2D" w:rsidRDefault="00346E2D" w:rsidP="00346E2D">
            <w:r>
              <w:t xml:space="preserve">Task </w:t>
            </w:r>
            <w:r w:rsidR="009A3A14">
              <w:t>4</w:t>
            </w:r>
            <w:r>
              <w:t xml:space="preserve">:  </w:t>
            </w:r>
            <w:r w:rsidR="00DD418E">
              <w:t xml:space="preserve">Romance and the </w:t>
            </w:r>
            <w:proofErr w:type="spellStart"/>
            <w:r w:rsidR="00DD418E">
              <w:t>Gaokao</w:t>
            </w:r>
            <w:proofErr w:type="spellEnd"/>
            <w:r w:rsidR="00DD418E">
              <w:t xml:space="preserve"> don’t mix!</w:t>
            </w:r>
          </w:p>
        </w:tc>
        <w:tc>
          <w:tcPr>
            <w:tcW w:w="992" w:type="dxa"/>
          </w:tcPr>
          <w:p w14:paraId="0E698CD9" w14:textId="2A440F95" w:rsidR="00346E2D" w:rsidRDefault="00B93D66" w:rsidP="00346E2D">
            <w:r>
              <w:t>3</w:t>
            </w:r>
            <w:r w:rsidR="009A3A14">
              <w:t>0 mins</w:t>
            </w:r>
          </w:p>
        </w:tc>
      </w:tr>
      <w:tr w:rsidR="00346E2D" w14:paraId="1FB3C12E" w14:textId="77777777" w:rsidTr="00D13934">
        <w:tc>
          <w:tcPr>
            <w:tcW w:w="5240" w:type="dxa"/>
          </w:tcPr>
          <w:p w14:paraId="63026182" w14:textId="167FD6A9" w:rsidR="00346E2D" w:rsidRDefault="00346E2D" w:rsidP="00346E2D">
            <w:r>
              <w:t xml:space="preserve">Task </w:t>
            </w:r>
            <w:r w:rsidR="00D13934">
              <w:t>5</w:t>
            </w:r>
            <w:r>
              <w:t xml:space="preserve">:  </w:t>
            </w:r>
            <w:r w:rsidR="00862C51">
              <w:t>The battle against the cheats</w:t>
            </w:r>
          </w:p>
        </w:tc>
        <w:tc>
          <w:tcPr>
            <w:tcW w:w="992" w:type="dxa"/>
          </w:tcPr>
          <w:p w14:paraId="6D6390B7" w14:textId="75672F60" w:rsidR="00346E2D" w:rsidRDefault="00B93D66" w:rsidP="00346E2D">
            <w:r>
              <w:t>20</w:t>
            </w:r>
            <w:r w:rsidR="00D13934">
              <w:t xml:space="preserve"> mins</w:t>
            </w:r>
          </w:p>
        </w:tc>
      </w:tr>
      <w:tr w:rsidR="00346E2D" w14:paraId="4C7ED913" w14:textId="77777777" w:rsidTr="00D13934">
        <w:tc>
          <w:tcPr>
            <w:tcW w:w="5240" w:type="dxa"/>
          </w:tcPr>
          <w:p w14:paraId="4E06CF90" w14:textId="6C7D0A94" w:rsidR="00346E2D" w:rsidRDefault="00346E2D" w:rsidP="00346E2D">
            <w:r>
              <w:t xml:space="preserve">Task </w:t>
            </w:r>
            <w:r w:rsidR="003235CC">
              <w:t>6</w:t>
            </w:r>
            <w:r>
              <w:t xml:space="preserve">:  </w:t>
            </w:r>
            <w:r w:rsidR="00862C51">
              <w:t>TCB: Keeping up morale</w:t>
            </w:r>
          </w:p>
        </w:tc>
        <w:tc>
          <w:tcPr>
            <w:tcW w:w="992" w:type="dxa"/>
          </w:tcPr>
          <w:p w14:paraId="76559695" w14:textId="2641F924" w:rsidR="00346E2D" w:rsidRDefault="00D13934" w:rsidP="00346E2D">
            <w:r>
              <w:t>30 mins</w:t>
            </w:r>
          </w:p>
        </w:tc>
      </w:tr>
      <w:tr w:rsidR="00346E2D" w14:paraId="58235B66" w14:textId="77777777" w:rsidTr="00D13934">
        <w:tc>
          <w:tcPr>
            <w:tcW w:w="5240" w:type="dxa"/>
          </w:tcPr>
          <w:p w14:paraId="395A8CFD" w14:textId="1CD34278" w:rsidR="00346E2D" w:rsidRDefault="00346E2D" w:rsidP="00346E2D">
            <w:r>
              <w:t xml:space="preserve">Task </w:t>
            </w:r>
            <w:r w:rsidR="003235CC">
              <w:t>7</w:t>
            </w:r>
            <w:r>
              <w:t xml:space="preserve">:  </w:t>
            </w:r>
            <w:r w:rsidR="00862C51">
              <w:t>Describing a picture</w:t>
            </w:r>
          </w:p>
        </w:tc>
        <w:tc>
          <w:tcPr>
            <w:tcW w:w="992" w:type="dxa"/>
          </w:tcPr>
          <w:p w14:paraId="61DF8CA4" w14:textId="6F01FC7A" w:rsidR="00346E2D" w:rsidRDefault="00862C51" w:rsidP="00346E2D">
            <w:r>
              <w:t>20</w:t>
            </w:r>
            <w:r w:rsidR="003235CC">
              <w:t xml:space="preserve"> mins</w:t>
            </w:r>
          </w:p>
        </w:tc>
      </w:tr>
      <w:tr w:rsidR="00346E2D" w14:paraId="3EF5735B" w14:textId="77777777" w:rsidTr="00D13934">
        <w:tc>
          <w:tcPr>
            <w:tcW w:w="5240" w:type="dxa"/>
          </w:tcPr>
          <w:p w14:paraId="5F764081" w14:textId="05C148EB" w:rsidR="00346E2D" w:rsidRDefault="00346E2D" w:rsidP="00346E2D">
            <w:r>
              <w:t xml:space="preserve">Task </w:t>
            </w:r>
            <w:r w:rsidR="003235CC">
              <w:t>8</w:t>
            </w:r>
            <w:r>
              <w:t xml:space="preserve">:  </w:t>
            </w:r>
            <w:r w:rsidR="00862C51">
              <w:t>Imperial China’s make-or-break exam</w:t>
            </w:r>
          </w:p>
        </w:tc>
        <w:tc>
          <w:tcPr>
            <w:tcW w:w="992" w:type="dxa"/>
          </w:tcPr>
          <w:p w14:paraId="569576A5" w14:textId="2BFAB28F" w:rsidR="00346E2D" w:rsidRDefault="00B93D66" w:rsidP="00346E2D">
            <w:r>
              <w:t>2</w:t>
            </w:r>
            <w:r w:rsidR="0081697A">
              <w:t xml:space="preserve">0 </w:t>
            </w:r>
            <w:r w:rsidR="0081697A">
              <w:rPr>
                <w:rFonts w:hint="eastAsia"/>
                <w:lang w:eastAsia="zh-CN"/>
              </w:rPr>
              <w:t>mins</w:t>
            </w:r>
          </w:p>
        </w:tc>
      </w:tr>
      <w:tr w:rsidR="0081697A" w14:paraId="46F4160D" w14:textId="77777777" w:rsidTr="00D13934">
        <w:tc>
          <w:tcPr>
            <w:tcW w:w="5240" w:type="dxa"/>
          </w:tcPr>
          <w:p w14:paraId="018B3BF2" w14:textId="4A334379" w:rsidR="0081697A" w:rsidRDefault="0081697A" w:rsidP="00346E2D">
            <w:r>
              <w:t xml:space="preserve">Task 9: </w:t>
            </w:r>
            <w:r w:rsidR="00B93D66">
              <w:t>Reviewing the project</w:t>
            </w:r>
          </w:p>
        </w:tc>
        <w:tc>
          <w:tcPr>
            <w:tcW w:w="992" w:type="dxa"/>
          </w:tcPr>
          <w:p w14:paraId="558769D6" w14:textId="3AC29403" w:rsidR="0081697A" w:rsidRDefault="00B93D66" w:rsidP="00346E2D">
            <w:r>
              <w:t>15 mins</w:t>
            </w:r>
          </w:p>
        </w:tc>
      </w:tr>
      <w:tr w:rsidR="0081697A" w14:paraId="0EF30648" w14:textId="77777777" w:rsidTr="00D13934">
        <w:tc>
          <w:tcPr>
            <w:tcW w:w="5240" w:type="dxa"/>
          </w:tcPr>
          <w:p w14:paraId="03012D14" w14:textId="77777777" w:rsidR="0081697A" w:rsidRDefault="0081697A" w:rsidP="00346E2D"/>
        </w:tc>
        <w:tc>
          <w:tcPr>
            <w:tcW w:w="992" w:type="dxa"/>
          </w:tcPr>
          <w:p w14:paraId="5F2AFB2E" w14:textId="71109FBC" w:rsidR="0081697A" w:rsidRDefault="00862C51" w:rsidP="00346E2D">
            <w:r>
              <w:t>4 hours</w:t>
            </w:r>
          </w:p>
        </w:tc>
      </w:tr>
    </w:tbl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77777777" w:rsidR="0081697A" w:rsidRDefault="0081697A"/>
    <w:p w14:paraId="3ED33EEC" w14:textId="77777777" w:rsidR="003235CC" w:rsidRDefault="003235CC"/>
    <w:p w14:paraId="5AE53CBC" w14:textId="2757E671" w:rsidR="00006BEB" w:rsidRDefault="0000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06BEB" w14:paraId="1CBB71E9" w14:textId="77777777" w:rsidTr="00D4723E">
        <w:tc>
          <w:tcPr>
            <w:tcW w:w="9010" w:type="dxa"/>
            <w:gridSpan w:val="2"/>
          </w:tcPr>
          <w:p w14:paraId="143051B6" w14:textId="13E1FC68" w:rsidR="00006BEB" w:rsidRDefault="00006BEB" w:rsidP="00006BEB">
            <w:pPr>
              <w:jc w:val="center"/>
            </w:pPr>
            <w:r>
              <w:t>Key Vocabulary</w:t>
            </w:r>
          </w:p>
        </w:tc>
      </w:tr>
      <w:tr w:rsidR="00006BEB" w14:paraId="6F484B2F" w14:textId="77777777" w:rsidTr="00006BEB">
        <w:tc>
          <w:tcPr>
            <w:tcW w:w="4505" w:type="dxa"/>
          </w:tcPr>
          <w:p w14:paraId="5E0DB35C" w14:textId="5BB5BDBB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eastAsia="KaiTi" w:hAnsi="Arial" w:cs="Arial"/>
                <w:bCs/>
                <w:sz w:val="28"/>
                <w:szCs w:val="28"/>
                <w:lang w:eastAsia="zh-CN"/>
              </w:rPr>
              <w:t>高考</w:t>
            </w:r>
            <w:proofErr w:type="spellStart"/>
            <w:r w:rsidRPr="00862C51">
              <w:rPr>
                <w:rFonts w:ascii="Arial" w:eastAsia="KaiTi" w:hAnsi="Arial" w:cs="Arial"/>
                <w:bCs/>
                <w:sz w:val="28"/>
                <w:szCs w:val="28"/>
              </w:rPr>
              <w:t>gāo</w:t>
            </w:r>
            <w:proofErr w:type="spellEnd"/>
            <w:r w:rsidRPr="00862C51">
              <w:rPr>
                <w:rFonts w:ascii="Arial" w:eastAsia="KaiTi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862C51">
              <w:rPr>
                <w:rFonts w:ascii="Arial" w:eastAsia="KaiTi" w:hAnsi="Arial" w:cs="Arial"/>
                <w:bCs/>
                <w:sz w:val="28"/>
                <w:szCs w:val="28"/>
              </w:rPr>
              <w:t>kǎo</w:t>
            </w:r>
            <w:proofErr w:type="spellEnd"/>
          </w:p>
        </w:tc>
        <w:tc>
          <w:tcPr>
            <w:tcW w:w="4505" w:type="dxa"/>
          </w:tcPr>
          <w:p w14:paraId="4EA6C7B5" w14:textId="415E6560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Pr="00862C51">
              <w:rPr>
                <w:rFonts w:ascii="Arial" w:hAnsi="Arial" w:cs="Arial"/>
                <w:sz w:val="28"/>
                <w:szCs w:val="28"/>
              </w:rPr>
              <w:t>Gaokao</w:t>
            </w:r>
            <w:proofErr w:type="spellEnd"/>
          </w:p>
        </w:tc>
      </w:tr>
      <w:tr w:rsidR="00006BEB" w14:paraId="43B6A427" w14:textId="77777777" w:rsidTr="00006BEB">
        <w:tc>
          <w:tcPr>
            <w:tcW w:w="4505" w:type="dxa"/>
          </w:tcPr>
          <w:p w14:paraId="43794183" w14:textId="30688FEE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KaiTi" w:eastAsia="KaiTi" w:hAnsi="KaiTi" w:cs="Arial"/>
                <w:sz w:val="28"/>
                <w:szCs w:val="28"/>
                <w:lang w:eastAsia="zh-CN"/>
              </w:rPr>
              <w:t>考试</w:t>
            </w:r>
            <w:r w:rsidR="00006BEB" w:rsidRPr="00862C51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kǎo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4505" w:type="dxa"/>
          </w:tcPr>
          <w:p w14:paraId="1DD306C0" w14:textId="4C561982" w:rsidR="00006BEB" w:rsidRPr="00862C51" w:rsidRDefault="00B93D66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862C51" w:rsidRPr="00862C51">
              <w:rPr>
                <w:rFonts w:ascii="Arial" w:hAnsi="Arial" w:cs="Arial"/>
                <w:sz w:val="28"/>
                <w:szCs w:val="28"/>
              </w:rPr>
              <w:t>take an exam</w:t>
            </w:r>
          </w:p>
        </w:tc>
      </w:tr>
      <w:tr w:rsidR="00006BEB" w14:paraId="60F8F76B" w14:textId="77777777" w:rsidTr="00006BEB">
        <w:tc>
          <w:tcPr>
            <w:tcW w:w="4505" w:type="dxa"/>
          </w:tcPr>
          <w:p w14:paraId="50C4530B" w14:textId="44592B33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KaiTi" w:eastAsia="KaiTi" w:hAnsi="KaiTi" w:cs="Arial"/>
                <w:color w:val="444444"/>
                <w:sz w:val="28"/>
                <w:szCs w:val="28"/>
                <w:lang w:eastAsia="zh-CN"/>
              </w:rPr>
              <w:t>小时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>xiǎo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>shí</w:t>
            </w:r>
            <w:proofErr w:type="spellEnd"/>
          </w:p>
        </w:tc>
        <w:tc>
          <w:tcPr>
            <w:tcW w:w="4505" w:type="dxa"/>
          </w:tcPr>
          <w:p w14:paraId="16B2B5E6" w14:textId="74012F9E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>hour</w:t>
            </w:r>
          </w:p>
        </w:tc>
      </w:tr>
      <w:tr w:rsidR="00006BEB" w14:paraId="1357B694" w14:textId="77777777" w:rsidTr="00006BEB">
        <w:tc>
          <w:tcPr>
            <w:tcW w:w="4505" w:type="dxa"/>
          </w:tcPr>
          <w:p w14:paraId="4A38ACEC" w14:textId="14CA0370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KaiTi" w:eastAsia="KaiTi" w:hAnsi="KaiTi" w:cs="Arial"/>
                <w:sz w:val="28"/>
                <w:szCs w:val="28"/>
                <w:lang w:eastAsia="zh-CN"/>
              </w:rPr>
              <w:t>百分之</w:t>
            </w:r>
            <w:r w:rsidR="00006BEB" w:rsidRPr="00862C51">
              <w:rPr>
                <w:rFonts w:ascii="Arial" w:hAnsi="Arial" w:cs="Arial"/>
                <w:sz w:val="28"/>
                <w:szCs w:val="28"/>
                <w:lang w:eastAsia="zh-CN"/>
              </w:rPr>
              <w:tab/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bǎi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fēn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zhī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….</w:t>
            </w:r>
          </w:p>
        </w:tc>
        <w:tc>
          <w:tcPr>
            <w:tcW w:w="4505" w:type="dxa"/>
          </w:tcPr>
          <w:p w14:paraId="7B4EA688" w14:textId="63FD6D05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>percentage</w:t>
            </w:r>
          </w:p>
        </w:tc>
      </w:tr>
      <w:tr w:rsidR="00006BEB" w14:paraId="7862AC80" w14:textId="77777777" w:rsidTr="00006BEB">
        <w:tc>
          <w:tcPr>
            <w:tcW w:w="4505" w:type="dxa"/>
          </w:tcPr>
          <w:p w14:paraId="27041951" w14:textId="7EF6B9ED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KaiTi" w:eastAsia="KaiTi" w:hAnsi="KaiTi" w:cs="Arial"/>
                <w:color w:val="444444"/>
                <w:sz w:val="28"/>
                <w:szCs w:val="28"/>
                <w:lang w:eastAsia="zh-CN"/>
              </w:rPr>
              <w:t>打牌</w:t>
            </w:r>
            <w:r w:rsidR="00006BEB" w:rsidRPr="00862C51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dǎ</w:t>
            </w:r>
            <w:proofErr w:type="spellEnd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color w:val="444444"/>
                <w:sz w:val="28"/>
                <w:szCs w:val="28"/>
              </w:rPr>
              <w:t>pái</w:t>
            </w:r>
            <w:proofErr w:type="spellEnd"/>
          </w:p>
        </w:tc>
        <w:tc>
          <w:tcPr>
            <w:tcW w:w="4505" w:type="dxa"/>
          </w:tcPr>
          <w:p w14:paraId="634C1230" w14:textId="2D2BB8F0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>to play cards</w:t>
            </w:r>
          </w:p>
        </w:tc>
      </w:tr>
      <w:tr w:rsidR="00006BEB" w14:paraId="10A7BCEC" w14:textId="77777777" w:rsidTr="00006BEB">
        <w:tc>
          <w:tcPr>
            <w:tcW w:w="4505" w:type="dxa"/>
          </w:tcPr>
          <w:p w14:paraId="7C80AE5F" w14:textId="0EE4CCE5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KaiTi" w:eastAsia="KaiTi" w:hAnsi="KaiTi" w:cs="Arial"/>
                <w:sz w:val="28"/>
                <w:szCs w:val="28"/>
                <w:lang w:val="en-US" w:eastAsia="zh-CN"/>
              </w:rPr>
              <w:t>有时</w:t>
            </w:r>
            <w:proofErr w:type="spellStart"/>
            <w:r w:rsidRPr="00862C51">
              <w:rPr>
                <w:rFonts w:ascii="Arial" w:hAnsi="Arial" w:cs="Arial"/>
                <w:sz w:val="28"/>
                <w:szCs w:val="28"/>
                <w:lang w:val="en-US"/>
              </w:rPr>
              <w:t>yǒu</w:t>
            </w:r>
            <w:proofErr w:type="spellEnd"/>
            <w:r w:rsidRPr="00862C5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2C51">
              <w:rPr>
                <w:rFonts w:ascii="Arial" w:hAnsi="Arial" w:cs="Arial"/>
                <w:sz w:val="28"/>
                <w:szCs w:val="28"/>
                <w:lang w:val="en-US"/>
              </w:rPr>
              <w:t>shí</w:t>
            </w:r>
            <w:proofErr w:type="spellEnd"/>
          </w:p>
        </w:tc>
        <w:tc>
          <w:tcPr>
            <w:tcW w:w="4505" w:type="dxa"/>
          </w:tcPr>
          <w:p w14:paraId="6FAE66B9" w14:textId="621CCC71" w:rsidR="00006BEB" w:rsidRPr="00862C51" w:rsidRDefault="00862C51">
            <w:pPr>
              <w:rPr>
                <w:rFonts w:ascii="Arial" w:hAnsi="Arial" w:cs="Arial"/>
                <w:sz w:val="28"/>
                <w:szCs w:val="28"/>
              </w:rPr>
            </w:pPr>
            <w:r w:rsidRPr="00862C51">
              <w:rPr>
                <w:rFonts w:ascii="Arial" w:hAnsi="Arial" w:cs="Arial"/>
                <w:sz w:val="28"/>
                <w:szCs w:val="28"/>
              </w:rPr>
              <w:t>sometimes</w:t>
            </w:r>
          </w:p>
        </w:tc>
      </w:tr>
    </w:tbl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>
      <w:bookmarkStart w:id="0" w:name="_GoBack"/>
      <w:bookmarkEnd w:id="0"/>
    </w:p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0F1EED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0F1EED"/>
    <w:rsid w:val="00270E79"/>
    <w:rsid w:val="002D487A"/>
    <w:rsid w:val="003235CC"/>
    <w:rsid w:val="00346E2D"/>
    <w:rsid w:val="00385600"/>
    <w:rsid w:val="004667A3"/>
    <w:rsid w:val="004F2959"/>
    <w:rsid w:val="00702BBA"/>
    <w:rsid w:val="00722210"/>
    <w:rsid w:val="0081697A"/>
    <w:rsid w:val="00862C51"/>
    <w:rsid w:val="009A1DA0"/>
    <w:rsid w:val="009A3A14"/>
    <w:rsid w:val="00AA6BF3"/>
    <w:rsid w:val="00AD6B3F"/>
    <w:rsid w:val="00B51BA0"/>
    <w:rsid w:val="00B93D66"/>
    <w:rsid w:val="00BA208F"/>
    <w:rsid w:val="00BE6795"/>
    <w:rsid w:val="00D13934"/>
    <w:rsid w:val="00D330A3"/>
    <w:rsid w:val="00DD418E"/>
    <w:rsid w:val="00DE7196"/>
    <w:rsid w:val="00E6419A"/>
    <w:rsid w:val="00E97CE1"/>
    <w:rsid w:val="00F71F67"/>
    <w:rsid w:val="00F9551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3</cp:revision>
  <dcterms:created xsi:type="dcterms:W3CDTF">2019-11-19T10:03:00Z</dcterms:created>
  <dcterms:modified xsi:type="dcterms:W3CDTF">2019-11-19T10:25:00Z</dcterms:modified>
</cp:coreProperties>
</file>